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8905" w14:textId="77777777" w:rsidR="00E813AD" w:rsidRDefault="00E813AD" w:rsidP="00E81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1D12" w14:textId="18E20F74" w:rsidR="00E813AD" w:rsidRPr="00E813AD" w:rsidRDefault="00E813AD" w:rsidP="00E81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13AD">
        <w:rPr>
          <w:rFonts w:ascii="Times New Roman" w:hAnsi="Times New Roman" w:cs="Times New Roman"/>
          <w:b/>
          <w:bCs/>
          <w:sz w:val="24"/>
          <w:szCs w:val="24"/>
        </w:rPr>
        <w:t>SDGs@UofT</w:t>
      </w:r>
      <w:proofErr w:type="spellEnd"/>
      <w:r w:rsidRPr="00E81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E15">
        <w:rPr>
          <w:rFonts w:ascii="Times New Roman" w:hAnsi="Times New Roman" w:cs="Times New Roman"/>
          <w:b/>
          <w:bCs/>
          <w:sz w:val="24"/>
          <w:szCs w:val="24"/>
        </w:rPr>
        <w:t>Student Mobility Program</w:t>
      </w:r>
    </w:p>
    <w:p w14:paraId="02401B19" w14:textId="24918683" w:rsidR="00652402" w:rsidRDefault="00E813AD" w:rsidP="00E81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AD">
        <w:rPr>
          <w:rFonts w:ascii="Times New Roman" w:hAnsi="Times New Roman" w:cs="Times New Roman"/>
          <w:sz w:val="24"/>
          <w:szCs w:val="24"/>
        </w:rPr>
        <w:t>Budget Table</w:t>
      </w:r>
    </w:p>
    <w:p w14:paraId="03D8B353" w14:textId="77777777" w:rsidR="00E813AD" w:rsidRDefault="00E813AD" w:rsidP="00E8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E5792" w14:textId="0BFE3B45" w:rsidR="004D6F2F" w:rsidRDefault="00E813AD" w:rsidP="00E8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3AD">
        <w:rPr>
          <w:rFonts w:ascii="Times New Roman" w:hAnsi="Times New Roman" w:cs="Times New Roman"/>
          <w:sz w:val="24"/>
          <w:szCs w:val="24"/>
        </w:rPr>
        <w:t xml:space="preserve">Please provide a budget breakdown with </w:t>
      </w:r>
      <w:r w:rsidR="007318E5" w:rsidRPr="00E813AD">
        <w:rPr>
          <w:rFonts w:ascii="Times New Roman" w:hAnsi="Times New Roman" w:cs="Times New Roman"/>
          <w:sz w:val="24"/>
          <w:szCs w:val="24"/>
        </w:rPr>
        <w:t>items</w:t>
      </w:r>
      <w:r w:rsidRPr="00E813AD">
        <w:rPr>
          <w:rFonts w:ascii="Times New Roman" w:hAnsi="Times New Roman" w:cs="Times New Roman"/>
          <w:sz w:val="24"/>
          <w:szCs w:val="24"/>
        </w:rPr>
        <w:t>, description, and amount of respective expenses.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70879E27">
        <w:rPr>
          <w:rFonts w:ascii="Times New Roman" w:hAnsi="Times New Roman" w:cs="Times New Roman"/>
          <w:sz w:val="24"/>
          <w:szCs w:val="24"/>
        </w:rPr>
        <w:t>Funds can be used to support student </w:t>
      </w:r>
      <w:r w:rsidR="00AF1197">
        <w:rPr>
          <w:rFonts w:ascii="Times New Roman" w:hAnsi="Times New Roman" w:cs="Times New Roman"/>
          <w:sz w:val="24"/>
          <w:szCs w:val="24"/>
        </w:rPr>
        <w:t>travel</w:t>
      </w:r>
      <w:r w:rsidRPr="70879E27">
        <w:rPr>
          <w:rFonts w:ascii="Times New Roman" w:hAnsi="Times New Roman" w:cs="Times New Roman"/>
          <w:sz w:val="24"/>
          <w:szCs w:val="24"/>
        </w:rPr>
        <w:t xml:space="preserve">, </w:t>
      </w:r>
      <w:r w:rsidR="00AF1197">
        <w:rPr>
          <w:rFonts w:ascii="Times New Roman" w:hAnsi="Times New Roman" w:cs="Times New Roman"/>
          <w:sz w:val="24"/>
          <w:szCs w:val="24"/>
        </w:rPr>
        <w:t>accommodation</w:t>
      </w:r>
      <w:r w:rsidR="007318E5">
        <w:rPr>
          <w:rFonts w:ascii="Times New Roman" w:hAnsi="Times New Roman" w:cs="Times New Roman"/>
          <w:sz w:val="24"/>
          <w:szCs w:val="24"/>
        </w:rPr>
        <w:t>, other incidental costs and</w:t>
      </w:r>
      <w:r w:rsidRPr="70879E27">
        <w:rPr>
          <w:rFonts w:ascii="Times New Roman" w:hAnsi="Times New Roman" w:cs="Times New Roman"/>
          <w:sz w:val="24"/>
          <w:szCs w:val="24"/>
        </w:rPr>
        <w:t xml:space="preserve"> fees (conference registrations</w:t>
      </w:r>
      <w:r w:rsidR="007318E5" w:rsidRPr="70879E27">
        <w:rPr>
          <w:rFonts w:ascii="Times New Roman" w:hAnsi="Times New Roman" w:cs="Times New Roman"/>
          <w:sz w:val="24"/>
          <w:szCs w:val="24"/>
        </w:rPr>
        <w:t>,</w:t>
      </w:r>
      <w:r w:rsidR="007318E5">
        <w:rPr>
          <w:rFonts w:ascii="Times New Roman" w:hAnsi="Times New Roman" w:cs="Times New Roman"/>
          <w:sz w:val="24"/>
          <w:szCs w:val="24"/>
        </w:rPr>
        <w:t xml:space="preserve"> </w:t>
      </w:r>
      <w:r w:rsidRPr="70879E27">
        <w:rPr>
          <w:rFonts w:ascii="Times New Roman" w:hAnsi="Times New Roman" w:cs="Times New Roman"/>
          <w:sz w:val="24"/>
          <w:szCs w:val="24"/>
        </w:rPr>
        <w:t>etc.). </w:t>
      </w:r>
      <w:r w:rsidR="004D6F2F">
        <w:rPr>
          <w:rFonts w:ascii="Times New Roman" w:hAnsi="Times New Roman" w:cs="Times New Roman"/>
          <w:sz w:val="24"/>
          <w:szCs w:val="24"/>
        </w:rPr>
        <w:t>Include a justification for each budget item in the application form.</w:t>
      </w:r>
    </w:p>
    <w:p w14:paraId="1A133895" w14:textId="77777777" w:rsidR="004D6F2F" w:rsidRDefault="004D6F2F" w:rsidP="00E8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C036D" w14:textId="0427A932" w:rsidR="00E813AD" w:rsidRDefault="00E813AD" w:rsidP="00E813AD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BD5A49">
        <w:rPr>
          <w:rFonts w:ascii="Times New Roman" w:hAnsi="Times New Roman" w:cs="Times New Roman"/>
          <w:sz w:val="24"/>
          <w:szCs w:val="24"/>
        </w:rPr>
        <w:t>Eligible expenses must align with </w:t>
      </w:r>
      <w:hyperlink r:id="rId10" w:tooltip="U of T's Guide to Financial Management" w:history="1">
        <w:r w:rsidRPr="00BD5A4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U of T’s Guide to Financial Management</w:t>
        </w:r>
      </w:hyperlink>
    </w:p>
    <w:p w14:paraId="338E4738" w14:textId="77777777" w:rsidR="00D04EF3" w:rsidRDefault="00D04EF3" w:rsidP="00E813AD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3079"/>
        <w:gridCol w:w="2448"/>
        <w:gridCol w:w="4621"/>
      </w:tblGrid>
      <w:tr w:rsidR="002300A5" w:rsidRPr="001B2281" w14:paraId="61EAD546" w14:textId="77777777" w:rsidTr="002300A5">
        <w:trPr>
          <w:trHeight w:val="580"/>
        </w:trPr>
        <w:tc>
          <w:tcPr>
            <w:tcW w:w="3079" w:type="dxa"/>
            <w:shd w:val="clear" w:color="auto" w:fill="D9D9D9" w:themeFill="background1" w:themeFillShade="D9"/>
          </w:tcPr>
          <w:p w14:paraId="5F85BE6C" w14:textId="212B6676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b/>
                <w:bCs/>
                <w:sz w:val="24"/>
                <w:szCs w:val="24"/>
              </w:rPr>
              <w:t>Item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A432E10" w14:textId="77777777" w:rsidR="002300A5" w:rsidRDefault="002300A5" w:rsidP="002300A5">
            <w:pPr>
              <w:pStyle w:val="Normal1"/>
              <w:tabs>
                <w:tab w:val="left" w:pos="0"/>
              </w:tabs>
              <w:ind w:right="-235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1B2281">
              <w:rPr>
                <w:rFonts w:ascii="Times" w:hAnsi="Times" w:cs="Times"/>
                <w:b/>
                <w:bCs/>
                <w:sz w:val="24"/>
                <w:szCs w:val="24"/>
              </w:rPr>
              <w:t>Items</w:t>
            </w:r>
          </w:p>
          <w:p w14:paraId="28E71751" w14:textId="1E35351C" w:rsidR="002300A5" w:rsidRPr="002300A5" w:rsidRDefault="002300A5" w:rsidP="002300A5">
            <w:pPr>
              <w:pStyle w:val="Normal1"/>
              <w:tabs>
                <w:tab w:val="left" w:pos="0"/>
              </w:tabs>
              <w:ind w:right="-235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1B2281">
              <w:rPr>
                <w:rFonts w:ascii="Times" w:hAnsi="Times" w:cs="Times"/>
                <w:b/>
                <w:bCs/>
                <w:sz w:val="24"/>
                <w:szCs w:val="24"/>
              </w:rPr>
              <w:t>(May – Aug 2025)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09CEE9C5" w14:textId="7E4B132B" w:rsidR="002300A5" w:rsidRPr="001B2281" w:rsidRDefault="002300A5" w:rsidP="002300A5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b/>
                <w:bCs/>
                <w:sz w:val="24"/>
                <w:szCs w:val="24"/>
              </w:rPr>
              <w:t>Justification</w:t>
            </w:r>
          </w:p>
        </w:tc>
      </w:tr>
      <w:tr w:rsidR="002300A5" w:rsidRPr="001B2281" w14:paraId="1E990523" w14:textId="77777777" w:rsidTr="002300A5">
        <w:trPr>
          <w:trHeight w:val="552"/>
        </w:trPr>
        <w:tc>
          <w:tcPr>
            <w:tcW w:w="3079" w:type="dxa"/>
          </w:tcPr>
          <w:p w14:paraId="0904CCCE" w14:textId="2C0915CA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Travel</w:t>
            </w:r>
          </w:p>
        </w:tc>
        <w:tc>
          <w:tcPr>
            <w:tcW w:w="2448" w:type="dxa"/>
          </w:tcPr>
          <w:p w14:paraId="18319D4E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7C79481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2E138A86" w14:textId="77777777" w:rsidTr="002300A5">
        <w:trPr>
          <w:trHeight w:val="552"/>
        </w:trPr>
        <w:tc>
          <w:tcPr>
            <w:tcW w:w="3079" w:type="dxa"/>
          </w:tcPr>
          <w:p w14:paraId="6F66D53F" w14:textId="3708782E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Accommodation</w:t>
            </w:r>
          </w:p>
        </w:tc>
        <w:tc>
          <w:tcPr>
            <w:tcW w:w="2448" w:type="dxa"/>
          </w:tcPr>
          <w:p w14:paraId="570FC14E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3EAB44C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5506E719" w14:textId="77777777" w:rsidTr="002300A5">
        <w:trPr>
          <w:trHeight w:val="552"/>
        </w:trPr>
        <w:tc>
          <w:tcPr>
            <w:tcW w:w="3079" w:type="dxa"/>
          </w:tcPr>
          <w:p w14:paraId="3EB5F206" w14:textId="16FD31AD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Knowledge Mobilization Activities</w:t>
            </w:r>
          </w:p>
        </w:tc>
        <w:tc>
          <w:tcPr>
            <w:tcW w:w="2448" w:type="dxa"/>
          </w:tcPr>
          <w:p w14:paraId="6512A49F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7EEF3AB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1AD84821" w14:textId="77777777" w:rsidTr="002300A5">
        <w:trPr>
          <w:trHeight w:val="552"/>
        </w:trPr>
        <w:tc>
          <w:tcPr>
            <w:tcW w:w="3079" w:type="dxa"/>
          </w:tcPr>
          <w:p w14:paraId="04DC8D37" w14:textId="71A60F46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Community and Stakeholder Engagement</w:t>
            </w:r>
          </w:p>
        </w:tc>
        <w:tc>
          <w:tcPr>
            <w:tcW w:w="2448" w:type="dxa"/>
          </w:tcPr>
          <w:p w14:paraId="1C22365F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A07085B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710053C0" w14:textId="77777777" w:rsidTr="002300A5">
        <w:trPr>
          <w:trHeight w:val="552"/>
        </w:trPr>
        <w:tc>
          <w:tcPr>
            <w:tcW w:w="3079" w:type="dxa"/>
          </w:tcPr>
          <w:p w14:paraId="7653CEE2" w14:textId="3E603DC3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Supplies</w:t>
            </w:r>
          </w:p>
        </w:tc>
        <w:tc>
          <w:tcPr>
            <w:tcW w:w="2448" w:type="dxa"/>
          </w:tcPr>
          <w:p w14:paraId="0834BD73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A170AA6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5F0D6F73" w14:textId="77777777" w:rsidTr="002300A5">
        <w:trPr>
          <w:trHeight w:val="552"/>
        </w:trPr>
        <w:tc>
          <w:tcPr>
            <w:tcW w:w="3079" w:type="dxa"/>
          </w:tcPr>
          <w:p w14:paraId="4D55D224" w14:textId="46398C72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Other (please specify)</w:t>
            </w:r>
          </w:p>
        </w:tc>
        <w:tc>
          <w:tcPr>
            <w:tcW w:w="2448" w:type="dxa"/>
          </w:tcPr>
          <w:p w14:paraId="706B88B1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1DA4EC9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300A5" w:rsidRPr="001B2281" w14:paraId="221AB480" w14:textId="77777777" w:rsidTr="002300A5">
        <w:trPr>
          <w:trHeight w:val="552"/>
        </w:trPr>
        <w:tc>
          <w:tcPr>
            <w:tcW w:w="3079" w:type="dxa"/>
          </w:tcPr>
          <w:p w14:paraId="2B24E5B8" w14:textId="62F90D20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  <w:r w:rsidRPr="001B2281">
              <w:rPr>
                <w:rFonts w:ascii="Times" w:hAnsi="Times" w:cs="Times"/>
                <w:sz w:val="24"/>
                <w:szCs w:val="24"/>
              </w:rPr>
              <w:t>Other (please specify)</w:t>
            </w:r>
          </w:p>
        </w:tc>
        <w:tc>
          <w:tcPr>
            <w:tcW w:w="2448" w:type="dxa"/>
          </w:tcPr>
          <w:p w14:paraId="418D84BB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A68D0AF" w14:textId="77777777" w:rsidR="002300A5" w:rsidRPr="001B2281" w:rsidRDefault="002300A5" w:rsidP="00D04EF3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CFAC9AC" w14:textId="65D63B19" w:rsidR="00E813AD" w:rsidRPr="004D6F2F" w:rsidRDefault="004D6F2F" w:rsidP="004D6F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6F2F">
        <w:rPr>
          <w:rFonts w:ascii="Times New Roman" w:hAnsi="Times New Roman" w:cs="Times New Roman"/>
          <w:i/>
          <w:iCs/>
          <w:sz w:val="24"/>
          <w:szCs w:val="24"/>
        </w:rPr>
        <w:t>*Add rows as needed.</w:t>
      </w:r>
    </w:p>
    <w:p w14:paraId="0020DB87" w14:textId="77777777" w:rsidR="00E813AD" w:rsidRPr="00E813AD" w:rsidRDefault="00E813AD" w:rsidP="00E81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3AD" w:rsidRPr="00E813A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4E08" w14:textId="77777777" w:rsidR="003154F0" w:rsidRDefault="003154F0" w:rsidP="00E813AD">
      <w:pPr>
        <w:spacing w:after="0" w:line="240" w:lineRule="auto"/>
      </w:pPr>
      <w:r>
        <w:separator/>
      </w:r>
    </w:p>
  </w:endnote>
  <w:endnote w:type="continuationSeparator" w:id="0">
    <w:p w14:paraId="5FE175D9" w14:textId="77777777" w:rsidR="003154F0" w:rsidRDefault="003154F0" w:rsidP="00E813AD">
      <w:pPr>
        <w:spacing w:after="0" w:line="240" w:lineRule="auto"/>
      </w:pPr>
      <w:r>
        <w:continuationSeparator/>
      </w:r>
    </w:p>
  </w:endnote>
  <w:endnote w:type="continuationNotice" w:id="1">
    <w:p w14:paraId="3F1DC296" w14:textId="77777777" w:rsidR="003154F0" w:rsidRDefault="00315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0D40" w14:textId="77777777" w:rsidR="003154F0" w:rsidRDefault="003154F0" w:rsidP="00E813AD">
      <w:pPr>
        <w:spacing w:after="0" w:line="240" w:lineRule="auto"/>
      </w:pPr>
      <w:r>
        <w:separator/>
      </w:r>
    </w:p>
  </w:footnote>
  <w:footnote w:type="continuationSeparator" w:id="0">
    <w:p w14:paraId="0D480575" w14:textId="77777777" w:rsidR="003154F0" w:rsidRDefault="003154F0" w:rsidP="00E813AD">
      <w:pPr>
        <w:spacing w:after="0" w:line="240" w:lineRule="auto"/>
      </w:pPr>
      <w:r>
        <w:continuationSeparator/>
      </w:r>
    </w:p>
  </w:footnote>
  <w:footnote w:type="continuationNotice" w:id="1">
    <w:p w14:paraId="46B3E4C7" w14:textId="77777777" w:rsidR="003154F0" w:rsidRDefault="00315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7CE7" w14:textId="5BAFFAD2" w:rsidR="00E813AD" w:rsidRDefault="00E813AD">
    <w:pPr>
      <w:pStyle w:val="Header"/>
    </w:pPr>
    <w:r>
      <w:rPr>
        <w:noProof/>
      </w:rPr>
      <w:drawing>
        <wp:inline distT="0" distB="0" distL="0" distR="0" wp14:anchorId="09363763" wp14:editId="6EDBF76B">
          <wp:extent cx="2673350" cy="614642"/>
          <wp:effectExtent l="0" t="0" r="0" b="0"/>
          <wp:docPr id="10640952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09525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227" cy="620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A5FA4"/>
    <w:multiLevelType w:val="hybridMultilevel"/>
    <w:tmpl w:val="A2D4371C"/>
    <w:lvl w:ilvl="0" w:tplc="48AA1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3627"/>
    <w:multiLevelType w:val="hybridMultilevel"/>
    <w:tmpl w:val="543E57D4"/>
    <w:lvl w:ilvl="0" w:tplc="F79CE6F2">
      <w:numFmt w:val="bullet"/>
      <w:lvlText w:val=""/>
      <w:lvlJc w:val="left"/>
      <w:pPr>
        <w:ind w:left="778" w:hanging="3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97426EC">
      <w:numFmt w:val="bullet"/>
      <w:lvlText w:val="•"/>
      <w:lvlJc w:val="left"/>
      <w:pPr>
        <w:ind w:left="1838" w:hanging="359"/>
      </w:pPr>
      <w:rPr>
        <w:rFonts w:hint="default"/>
      </w:rPr>
    </w:lvl>
    <w:lvl w:ilvl="2" w:tplc="8B4A24BC">
      <w:numFmt w:val="bullet"/>
      <w:lvlText w:val="•"/>
      <w:lvlJc w:val="left"/>
      <w:pPr>
        <w:ind w:left="2896" w:hanging="359"/>
      </w:pPr>
      <w:rPr>
        <w:rFonts w:hint="default"/>
      </w:rPr>
    </w:lvl>
    <w:lvl w:ilvl="3" w:tplc="A534654E">
      <w:numFmt w:val="bullet"/>
      <w:lvlText w:val="•"/>
      <w:lvlJc w:val="left"/>
      <w:pPr>
        <w:ind w:left="3954" w:hanging="359"/>
      </w:pPr>
      <w:rPr>
        <w:rFonts w:hint="default"/>
      </w:rPr>
    </w:lvl>
    <w:lvl w:ilvl="4" w:tplc="BA68B4FA">
      <w:numFmt w:val="bullet"/>
      <w:lvlText w:val="•"/>
      <w:lvlJc w:val="left"/>
      <w:pPr>
        <w:ind w:left="5012" w:hanging="359"/>
      </w:pPr>
      <w:rPr>
        <w:rFonts w:hint="default"/>
      </w:rPr>
    </w:lvl>
    <w:lvl w:ilvl="5" w:tplc="486E112C">
      <w:numFmt w:val="bullet"/>
      <w:lvlText w:val="•"/>
      <w:lvlJc w:val="left"/>
      <w:pPr>
        <w:ind w:left="6071" w:hanging="359"/>
      </w:pPr>
      <w:rPr>
        <w:rFonts w:hint="default"/>
      </w:rPr>
    </w:lvl>
    <w:lvl w:ilvl="6" w:tplc="2562A2AC">
      <w:numFmt w:val="bullet"/>
      <w:lvlText w:val="•"/>
      <w:lvlJc w:val="left"/>
      <w:pPr>
        <w:ind w:left="7129" w:hanging="359"/>
      </w:pPr>
      <w:rPr>
        <w:rFonts w:hint="default"/>
      </w:rPr>
    </w:lvl>
    <w:lvl w:ilvl="7" w:tplc="48E8590E">
      <w:numFmt w:val="bullet"/>
      <w:lvlText w:val="•"/>
      <w:lvlJc w:val="left"/>
      <w:pPr>
        <w:ind w:left="8187" w:hanging="359"/>
      </w:pPr>
      <w:rPr>
        <w:rFonts w:hint="default"/>
      </w:rPr>
    </w:lvl>
    <w:lvl w:ilvl="8" w:tplc="DF22D95A">
      <w:numFmt w:val="bullet"/>
      <w:lvlText w:val="•"/>
      <w:lvlJc w:val="left"/>
      <w:pPr>
        <w:ind w:left="9245" w:hanging="359"/>
      </w:pPr>
      <w:rPr>
        <w:rFonts w:hint="default"/>
      </w:rPr>
    </w:lvl>
  </w:abstractNum>
  <w:num w:numId="1" w16cid:durableId="2059208408">
    <w:abstractNumId w:val="1"/>
  </w:num>
  <w:num w:numId="2" w16cid:durableId="12832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D"/>
    <w:rsid w:val="000C1A65"/>
    <w:rsid w:val="00166666"/>
    <w:rsid w:val="001B2281"/>
    <w:rsid w:val="001E1339"/>
    <w:rsid w:val="002300A5"/>
    <w:rsid w:val="0023490D"/>
    <w:rsid w:val="002C39AC"/>
    <w:rsid w:val="002E606C"/>
    <w:rsid w:val="00306370"/>
    <w:rsid w:val="003154F0"/>
    <w:rsid w:val="00414A2F"/>
    <w:rsid w:val="00462831"/>
    <w:rsid w:val="004C6B57"/>
    <w:rsid w:val="004D6F2F"/>
    <w:rsid w:val="005B2F29"/>
    <w:rsid w:val="00652402"/>
    <w:rsid w:val="007318E5"/>
    <w:rsid w:val="00734F06"/>
    <w:rsid w:val="00737D96"/>
    <w:rsid w:val="007D0810"/>
    <w:rsid w:val="00871A8F"/>
    <w:rsid w:val="00AF1197"/>
    <w:rsid w:val="00B30D1E"/>
    <w:rsid w:val="00B5341E"/>
    <w:rsid w:val="00B61656"/>
    <w:rsid w:val="00B71E15"/>
    <w:rsid w:val="00BC02E1"/>
    <w:rsid w:val="00C22E27"/>
    <w:rsid w:val="00D04EF3"/>
    <w:rsid w:val="00E75B7B"/>
    <w:rsid w:val="00E813AD"/>
    <w:rsid w:val="00EC4A6F"/>
    <w:rsid w:val="00E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0409"/>
  <w15:chartTrackingRefBased/>
  <w15:docId w15:val="{E72E42E8-3D89-492A-8664-BE11E48F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A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AD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8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AD"/>
    <w:rPr>
      <w:kern w:val="0"/>
    </w:rPr>
  </w:style>
  <w:style w:type="table" w:styleId="TableGrid">
    <w:name w:val="Table Grid"/>
    <w:basedOn w:val="TableNormal"/>
    <w:rsid w:val="00E813AD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basedOn w:val="Normal"/>
    <w:rsid w:val="00E813AD"/>
    <w:pPr>
      <w:spacing w:after="0" w:line="240" w:lineRule="auto"/>
    </w:pPr>
    <w:rPr>
      <w:rFonts w:ascii="Monaco" w:eastAsia="Times New Roman" w:hAnsi="Monaco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13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inance.utoronto.ca/policies/gtf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44C55D4904F4EA722419A87F69D3E" ma:contentTypeVersion="6" ma:contentTypeDescription="Create a new document." ma:contentTypeScope="" ma:versionID="ecfa6dec33504f8e909a388ac17b30ef">
  <xsd:schema xmlns:xsd="http://www.w3.org/2001/XMLSchema" xmlns:xs="http://www.w3.org/2001/XMLSchema" xmlns:p="http://schemas.microsoft.com/office/2006/metadata/properties" xmlns:ns2="e048e690-8eca-4932-8756-4fc1a72431eb" xmlns:ns3="f762881d-4cce-4542-9921-a72eb0ab5725" targetNamespace="http://schemas.microsoft.com/office/2006/metadata/properties" ma:root="true" ma:fieldsID="67d750feb4986388d91e463f1338d3f7" ns2:_="" ns3:_="">
    <xsd:import namespace="e048e690-8eca-4932-8756-4fc1a72431eb"/>
    <xsd:import namespace="f762881d-4cce-4542-9921-a72eb0ab5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e690-8eca-4932-8756-4fc1a7243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881d-4cce-4542-9921-a72eb0ab5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2DA4E-A402-426D-8867-3FF290EFB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8CEC6-3A52-4B95-B302-0CD694AA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e690-8eca-4932-8756-4fc1a72431eb"/>
    <ds:schemaRef ds:uri="f762881d-4cce-4542-9921-a72eb0ab5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26BE9-DD13-45A4-96F6-CA9F9A6D3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https://finance.utoronto.ca/policies/gtfm/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Nicoda Foster</dc:creator>
  <cp:keywords/>
  <dc:description/>
  <cp:lastModifiedBy>Nicoda Foster</cp:lastModifiedBy>
  <cp:revision>19</cp:revision>
  <dcterms:created xsi:type="dcterms:W3CDTF">2023-11-29T22:51:00Z</dcterms:created>
  <dcterms:modified xsi:type="dcterms:W3CDTF">2024-10-24T19:07:00Z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0x010100B8844C55D4904F4EA722419A87F69D3E</vt:lpwstr>
  </property>
</Properties>
</file>